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3827"/>
        <w:gridCol w:w="1985"/>
      </w:tblGrid>
      <w:tr w:rsidR="00B915F7" w:rsidRPr="002353F5" w:rsidTr="00621834">
        <w:tc>
          <w:tcPr>
            <w:tcW w:w="81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Tijd</w:t>
            </w:r>
          </w:p>
        </w:tc>
        <w:tc>
          <w:tcPr>
            <w:tcW w:w="7371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Onderdeel en werkwijze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Doelstelling</w:t>
            </w: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Hulpmiddelen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7857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9:00</w:t>
            </w:r>
          </w:p>
        </w:tc>
        <w:tc>
          <w:tcPr>
            <w:tcW w:w="7371" w:type="dxa"/>
          </w:tcPr>
          <w:p w:rsidR="00AE4BA4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Welkom</w:t>
            </w:r>
          </w:p>
          <w:p w:rsidR="00AE4BA4" w:rsidRPr="002353F5" w:rsidRDefault="00AE4BA4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Voorstellen van de trainer(s).</w:t>
            </w:r>
          </w:p>
          <w:p w:rsidR="00AE4BA4" w:rsidRPr="002353F5" w:rsidRDefault="00AE4BA4" w:rsidP="00290D0A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 xml:space="preserve">Korte uitleg van het doel van de dag, het programma </w:t>
            </w:r>
            <w:r w:rsidR="00290D0A">
              <w:rPr>
                <w:szCs w:val="18"/>
              </w:rPr>
              <w:t>bespreken</w:t>
            </w:r>
          </w:p>
        </w:tc>
        <w:tc>
          <w:tcPr>
            <w:tcW w:w="3827" w:type="dxa"/>
          </w:tcPr>
          <w:p w:rsidR="00B915F7" w:rsidRPr="002353F5" w:rsidRDefault="00AE4BA4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Duidelijkheid geven aan de deelnemers over de dag.</w:t>
            </w:r>
          </w:p>
        </w:tc>
        <w:tc>
          <w:tcPr>
            <w:tcW w:w="1985" w:type="dxa"/>
          </w:tcPr>
          <w:p w:rsidR="00B915F7" w:rsidRPr="002353F5" w:rsidRDefault="00AE4BA4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PP en programma op Flipover.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7857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9:15</w:t>
            </w:r>
          </w:p>
        </w:tc>
        <w:tc>
          <w:tcPr>
            <w:tcW w:w="7371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Voorstellen</w:t>
            </w:r>
          </w:p>
          <w:p w:rsidR="002353F5" w:rsidRDefault="00396F01" w:rsidP="00396F0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Opdracht:</w:t>
            </w:r>
          </w:p>
          <w:p w:rsidR="00396F01" w:rsidRDefault="00396F01" w:rsidP="00396F01">
            <w:pPr>
              <w:spacing w:line="240" w:lineRule="auto"/>
              <w:rPr>
                <w:szCs w:val="18"/>
              </w:rPr>
            </w:pPr>
          </w:p>
          <w:p w:rsidR="00396F01" w:rsidRDefault="00396F01" w:rsidP="00396F0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Opdracht:</w:t>
            </w:r>
          </w:p>
          <w:p w:rsidR="00396F01" w:rsidRDefault="00396F01" w:rsidP="00396F0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Stel je voor, wie ben je, waar werk je en wat verwacht je voor vandaag?</w:t>
            </w:r>
          </w:p>
          <w:p w:rsidR="00396F01" w:rsidRPr="002353F5" w:rsidRDefault="00396F01" w:rsidP="00396F01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Noem 1 kracht op uit je eigen Krachtenmatrix (was huiswerk) en laat de groep maximaal 2 vragen stellen over deze kracht.</w:t>
            </w:r>
          </w:p>
        </w:tc>
        <w:tc>
          <w:tcPr>
            <w:tcW w:w="3827" w:type="dxa"/>
          </w:tcPr>
          <w:p w:rsidR="00B915F7" w:rsidRPr="002353F5" w:rsidRDefault="002353F5" w:rsidP="00986D5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Doel is om de deelnemers met elkaar te laten kennismaken in de parallelfase. Door met elkaar in gesprek te gaan, zal de intimiteit vergroten. </w:t>
            </w:r>
            <w:r w:rsidR="005C2713">
              <w:rPr>
                <w:szCs w:val="18"/>
              </w:rPr>
              <w:t xml:space="preserve">Door het laten uitspreken van de verwachtingen, </w:t>
            </w:r>
            <w:r w:rsidR="00986D59">
              <w:rPr>
                <w:szCs w:val="18"/>
              </w:rPr>
              <w:t xml:space="preserve">is de kans op betrokkenheid en een actieve bijdrage groter. </w:t>
            </w:r>
          </w:p>
        </w:tc>
        <w:tc>
          <w:tcPr>
            <w:tcW w:w="1985" w:type="dxa"/>
          </w:tcPr>
          <w:p w:rsidR="00B915F7" w:rsidRPr="002353F5" w:rsidRDefault="005C2713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PP en Flipover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7857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9:45</w:t>
            </w:r>
          </w:p>
        </w:tc>
        <w:tc>
          <w:tcPr>
            <w:tcW w:w="7371" w:type="dxa"/>
          </w:tcPr>
          <w:p w:rsidR="00FC7C37" w:rsidRDefault="00946243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Introductie SRH</w:t>
            </w:r>
          </w:p>
          <w:p w:rsidR="00FC7C37" w:rsidRDefault="00FC7C37" w:rsidP="00FC7C3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Uitleg over de geschiedenis en achtergrond van de SRH</w:t>
            </w:r>
            <w:r w:rsidR="00396F01">
              <w:rPr>
                <w:szCs w:val="18"/>
              </w:rPr>
              <w:t xml:space="preserve"> en de opbouw</w:t>
            </w:r>
            <w:r w:rsidR="007857E7">
              <w:rPr>
                <w:szCs w:val="18"/>
              </w:rPr>
              <w:t>.</w:t>
            </w:r>
          </w:p>
          <w:p w:rsidR="00FC7C37" w:rsidRDefault="007857E7" w:rsidP="00FC7C3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Uitle</w:t>
            </w:r>
            <w:r w:rsidR="00FC7C37">
              <w:rPr>
                <w:szCs w:val="18"/>
              </w:rPr>
              <w:t xml:space="preserve">g van de </w:t>
            </w:r>
            <w:r w:rsidR="008F35E7">
              <w:rPr>
                <w:szCs w:val="18"/>
              </w:rPr>
              <w:t>persoonsgerichte zorg</w:t>
            </w:r>
            <w:r w:rsidR="00FC7C37">
              <w:rPr>
                <w:szCs w:val="18"/>
              </w:rPr>
              <w:t xml:space="preserve"> </w:t>
            </w:r>
            <w:r w:rsidR="008F35E7">
              <w:rPr>
                <w:szCs w:val="18"/>
              </w:rPr>
              <w:t>(</w:t>
            </w:r>
            <w:r w:rsidR="00FC7C37">
              <w:rPr>
                <w:szCs w:val="18"/>
              </w:rPr>
              <w:t>Presentie-, kracht- en herste</w:t>
            </w:r>
            <w:r w:rsidR="008F35E7">
              <w:rPr>
                <w:szCs w:val="18"/>
              </w:rPr>
              <w:t xml:space="preserve">lgericht) </w:t>
            </w:r>
            <w:r w:rsidR="008B377D">
              <w:rPr>
                <w:szCs w:val="18"/>
              </w:rPr>
              <w:t>en omgevingsgerichte zorg</w:t>
            </w:r>
          </w:p>
          <w:p w:rsidR="007857E7" w:rsidRDefault="007857E7" w:rsidP="00FC7C3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Opdracht: </w:t>
            </w:r>
            <w:proofErr w:type="spellStart"/>
            <w:r>
              <w:rPr>
                <w:szCs w:val="18"/>
              </w:rPr>
              <w:t>communicatiestrategieen</w:t>
            </w:r>
            <w:proofErr w:type="spellEnd"/>
            <w:r w:rsidR="00D96E78">
              <w:rPr>
                <w:szCs w:val="18"/>
              </w:rPr>
              <w:t xml:space="preserve"> </w:t>
            </w:r>
            <w:proofErr w:type="spellStart"/>
            <w:r w:rsidR="00D96E78">
              <w:rPr>
                <w:szCs w:val="18"/>
              </w:rPr>
              <w:t>icm</w:t>
            </w:r>
            <w:proofErr w:type="spellEnd"/>
            <w:r w:rsidR="00D96E78">
              <w:rPr>
                <w:szCs w:val="18"/>
              </w:rPr>
              <w:t xml:space="preserve"> bemoeizorg</w:t>
            </w:r>
            <w:r w:rsidR="008B377D">
              <w:rPr>
                <w:szCs w:val="18"/>
              </w:rPr>
              <w:t xml:space="preserve"> 20 min.</w:t>
            </w:r>
          </w:p>
          <w:p w:rsidR="008B377D" w:rsidRDefault="008B377D" w:rsidP="00FC7C37">
            <w:pPr>
              <w:spacing w:line="240" w:lineRule="auto"/>
              <w:rPr>
                <w:szCs w:val="18"/>
              </w:rPr>
            </w:pPr>
          </w:p>
          <w:p w:rsidR="008B377D" w:rsidRDefault="008B377D" w:rsidP="00FC7C37">
            <w:pPr>
              <w:spacing w:line="240" w:lineRule="auto"/>
              <w:rPr>
                <w:szCs w:val="18"/>
              </w:rPr>
            </w:pPr>
          </w:p>
          <w:p w:rsidR="00FC7C37" w:rsidRPr="002353F5" w:rsidRDefault="00FC7C37" w:rsidP="00FC7C37">
            <w:pPr>
              <w:spacing w:line="240" w:lineRule="auto"/>
              <w:rPr>
                <w:szCs w:val="18"/>
              </w:rPr>
            </w:pPr>
          </w:p>
        </w:tc>
        <w:tc>
          <w:tcPr>
            <w:tcW w:w="3827" w:type="dxa"/>
          </w:tcPr>
          <w:p w:rsidR="008B377D" w:rsidRDefault="008B22A4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Theorie uitleggen</w:t>
            </w:r>
            <w:r w:rsidR="008B377D">
              <w:rPr>
                <w:szCs w:val="18"/>
              </w:rPr>
              <w:t xml:space="preserve"> </w:t>
            </w:r>
            <w:proofErr w:type="spellStart"/>
            <w:r w:rsidR="008B377D">
              <w:rPr>
                <w:szCs w:val="18"/>
              </w:rPr>
              <w:t>icm</w:t>
            </w:r>
            <w:proofErr w:type="spellEnd"/>
            <w:r w:rsidR="008B377D">
              <w:rPr>
                <w:szCs w:val="18"/>
              </w:rPr>
              <w:t xml:space="preserve"> met opdrachten presentie, herstel en krachten.</w:t>
            </w:r>
          </w:p>
          <w:p w:rsidR="008B377D" w:rsidRDefault="008B377D" w:rsidP="007B6FA3">
            <w:pPr>
              <w:spacing w:line="240" w:lineRule="auto"/>
              <w:rPr>
                <w:szCs w:val="18"/>
              </w:rPr>
            </w:pPr>
          </w:p>
          <w:p w:rsidR="008B377D" w:rsidRPr="002353F5" w:rsidRDefault="008B377D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8B22A4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PP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11:00</w:t>
            </w:r>
          </w:p>
        </w:tc>
        <w:tc>
          <w:tcPr>
            <w:tcW w:w="7371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Pauze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11:15</w:t>
            </w:r>
          </w:p>
        </w:tc>
        <w:tc>
          <w:tcPr>
            <w:tcW w:w="7371" w:type="dxa"/>
          </w:tcPr>
          <w:p w:rsidR="008F35E7" w:rsidRDefault="008F35E7" w:rsidP="008F35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Vervolg Theorie: Herstelgericht</w:t>
            </w:r>
          </w:p>
          <w:p w:rsidR="008F35E7" w:rsidRDefault="008F35E7" w:rsidP="008F35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Opdracht: Herstelfasen 20 min.</w:t>
            </w:r>
          </w:p>
          <w:p w:rsidR="008F35E7" w:rsidRDefault="008F35E7" w:rsidP="008F35E7">
            <w:pPr>
              <w:spacing w:line="240" w:lineRule="auto"/>
              <w:rPr>
                <w:szCs w:val="18"/>
              </w:rPr>
            </w:pPr>
          </w:p>
          <w:p w:rsidR="008F35E7" w:rsidRDefault="008F35E7" w:rsidP="008F35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 Omgevingsgerichte zorg: Invullen Sociaal netwerk analyse</w:t>
            </w:r>
          </w:p>
          <w:p w:rsidR="001C6827" w:rsidRPr="002353F5" w:rsidRDefault="001C6827" w:rsidP="001C6827">
            <w:pPr>
              <w:spacing w:line="240" w:lineRule="auto"/>
              <w:rPr>
                <w:szCs w:val="18"/>
              </w:rPr>
            </w:pPr>
          </w:p>
        </w:tc>
        <w:tc>
          <w:tcPr>
            <w:tcW w:w="3827" w:type="dxa"/>
          </w:tcPr>
          <w:p w:rsidR="00B915F7" w:rsidRPr="002353F5" w:rsidRDefault="00E270C3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Bekend raken met de verschillende instrumenten</w:t>
            </w:r>
          </w:p>
        </w:tc>
        <w:tc>
          <w:tcPr>
            <w:tcW w:w="1985" w:type="dxa"/>
          </w:tcPr>
          <w:p w:rsidR="00A22C57" w:rsidRDefault="00A22C5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PP</w:t>
            </w:r>
          </w:p>
          <w:p w:rsidR="00B915F7" w:rsidRDefault="008F35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 Herstelfasen</w:t>
            </w:r>
          </w:p>
          <w:p w:rsidR="008F35E7" w:rsidRPr="002353F5" w:rsidRDefault="008F35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 Sociaal netwerk analyse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12:30</w:t>
            </w:r>
          </w:p>
        </w:tc>
        <w:tc>
          <w:tcPr>
            <w:tcW w:w="7371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Lunch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8F35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13:0</w:t>
            </w:r>
            <w:r w:rsidR="00F45A3E" w:rsidRPr="002353F5">
              <w:rPr>
                <w:szCs w:val="18"/>
              </w:rPr>
              <w:t>0</w:t>
            </w:r>
          </w:p>
        </w:tc>
        <w:tc>
          <w:tcPr>
            <w:tcW w:w="7371" w:type="dxa"/>
          </w:tcPr>
          <w:p w:rsidR="007857E7" w:rsidRDefault="008F35E7" w:rsidP="007857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Kernhandelingen</w:t>
            </w:r>
          </w:p>
          <w:p w:rsidR="008F35E7" w:rsidRDefault="008F35E7" w:rsidP="007857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Verbinden</w:t>
            </w:r>
          </w:p>
          <w:p w:rsidR="008F35E7" w:rsidRDefault="008F35E7" w:rsidP="007857E7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Verstaan: 5-pijler analyse</w:t>
            </w:r>
          </w:p>
          <w:p w:rsidR="00AD47B3" w:rsidRPr="002353F5" w:rsidRDefault="00AD47B3" w:rsidP="00AD47B3">
            <w:pPr>
              <w:spacing w:line="240" w:lineRule="auto"/>
              <w:rPr>
                <w:szCs w:val="18"/>
              </w:rPr>
            </w:pP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915F7" w:rsidRDefault="00E270C3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Opdrachten</w:t>
            </w:r>
          </w:p>
          <w:p w:rsidR="00E270C3" w:rsidRDefault="00E270C3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5-pijleranalyse</w:t>
            </w:r>
          </w:p>
          <w:p w:rsidR="00E270C3" w:rsidRPr="002353F5" w:rsidRDefault="00E270C3" w:rsidP="007B6FA3">
            <w:pPr>
              <w:spacing w:line="240" w:lineRule="auto"/>
              <w:rPr>
                <w:szCs w:val="18"/>
              </w:rPr>
            </w:pP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8F35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14:30</w:t>
            </w:r>
          </w:p>
        </w:tc>
        <w:tc>
          <w:tcPr>
            <w:tcW w:w="7371" w:type="dxa"/>
          </w:tcPr>
          <w:p w:rsidR="00AD47B3" w:rsidRPr="002353F5" w:rsidRDefault="008F35E7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Pauze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621834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14:45</w:t>
            </w:r>
          </w:p>
        </w:tc>
        <w:tc>
          <w:tcPr>
            <w:tcW w:w="7371" w:type="dxa"/>
          </w:tcPr>
          <w:p w:rsidR="00DD3EDE" w:rsidRDefault="00621834" w:rsidP="007B6FA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Vervolg</w:t>
            </w:r>
          </w:p>
          <w:p w:rsidR="00E270C3" w:rsidRPr="002353F5" w:rsidRDefault="00E270C3" w:rsidP="00E270C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Verzekeren: communicatie-relatie-profiel</w:t>
            </w:r>
          </w:p>
          <w:p w:rsidR="00E270C3" w:rsidRPr="002353F5" w:rsidRDefault="00E270C3" w:rsidP="00E270C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Versterken: Kwetsbaarheid-stress-kracht-steun profiel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E270C3" w:rsidRDefault="00E270C3" w:rsidP="00E270C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Communicatie-relatie profiel</w:t>
            </w:r>
          </w:p>
          <w:p w:rsidR="00B915F7" w:rsidRPr="002353F5" w:rsidRDefault="00E270C3" w:rsidP="00E270C3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KSKS-profiel</w:t>
            </w: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16:00</w:t>
            </w:r>
          </w:p>
        </w:tc>
        <w:tc>
          <w:tcPr>
            <w:tcW w:w="7371" w:type="dxa"/>
          </w:tcPr>
          <w:p w:rsidR="00B915F7" w:rsidRPr="002353F5" w:rsidRDefault="00F45A3E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Afronding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</w:tr>
      <w:tr w:rsidR="00B915F7" w:rsidRPr="002353F5" w:rsidTr="00621834">
        <w:tc>
          <w:tcPr>
            <w:tcW w:w="817" w:type="dxa"/>
          </w:tcPr>
          <w:p w:rsidR="00B915F7" w:rsidRPr="002353F5" w:rsidRDefault="00A26636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16:30</w:t>
            </w:r>
          </w:p>
        </w:tc>
        <w:tc>
          <w:tcPr>
            <w:tcW w:w="7371" w:type="dxa"/>
          </w:tcPr>
          <w:p w:rsidR="00B915F7" w:rsidRPr="002353F5" w:rsidRDefault="00A26636" w:rsidP="007B6FA3">
            <w:pPr>
              <w:spacing w:line="240" w:lineRule="auto"/>
              <w:rPr>
                <w:szCs w:val="18"/>
              </w:rPr>
            </w:pPr>
            <w:r w:rsidRPr="002353F5">
              <w:rPr>
                <w:szCs w:val="18"/>
              </w:rPr>
              <w:t>Einde</w:t>
            </w:r>
          </w:p>
        </w:tc>
        <w:tc>
          <w:tcPr>
            <w:tcW w:w="3827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</w:tcPr>
          <w:p w:rsidR="00B915F7" w:rsidRPr="002353F5" w:rsidRDefault="00B915F7" w:rsidP="007B6FA3">
            <w:pPr>
              <w:spacing w:line="240" w:lineRule="auto"/>
              <w:rPr>
                <w:szCs w:val="18"/>
              </w:rPr>
            </w:pPr>
          </w:p>
        </w:tc>
      </w:tr>
    </w:tbl>
    <w:p w:rsidR="00F52953" w:rsidRPr="002353F5" w:rsidRDefault="00F52953">
      <w:pPr>
        <w:rPr>
          <w:szCs w:val="18"/>
        </w:rPr>
      </w:pPr>
    </w:p>
    <w:sectPr w:rsidR="00F52953" w:rsidRPr="002353F5" w:rsidSect="005C27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7"/>
    <w:rsid w:val="00050F15"/>
    <w:rsid w:val="00053DBE"/>
    <w:rsid w:val="00055494"/>
    <w:rsid w:val="000D19AC"/>
    <w:rsid w:val="000D5AFA"/>
    <w:rsid w:val="000E2A31"/>
    <w:rsid w:val="000E6F3B"/>
    <w:rsid w:val="00124CBB"/>
    <w:rsid w:val="00125C21"/>
    <w:rsid w:val="00136312"/>
    <w:rsid w:val="001429CC"/>
    <w:rsid w:val="0014726E"/>
    <w:rsid w:val="00152107"/>
    <w:rsid w:val="00164AEC"/>
    <w:rsid w:val="0018058A"/>
    <w:rsid w:val="001A1690"/>
    <w:rsid w:val="001A70BE"/>
    <w:rsid w:val="001B5DD7"/>
    <w:rsid w:val="001C6097"/>
    <w:rsid w:val="001C6827"/>
    <w:rsid w:val="001E395F"/>
    <w:rsid w:val="002007A3"/>
    <w:rsid w:val="00222B86"/>
    <w:rsid w:val="002353F5"/>
    <w:rsid w:val="0025227B"/>
    <w:rsid w:val="00253266"/>
    <w:rsid w:val="00262A13"/>
    <w:rsid w:val="00273B6D"/>
    <w:rsid w:val="00280AAD"/>
    <w:rsid w:val="00290D0A"/>
    <w:rsid w:val="002A2E5D"/>
    <w:rsid w:val="002B3255"/>
    <w:rsid w:val="002B632F"/>
    <w:rsid w:val="0033008D"/>
    <w:rsid w:val="00334519"/>
    <w:rsid w:val="00334A72"/>
    <w:rsid w:val="00396F01"/>
    <w:rsid w:val="003B4F94"/>
    <w:rsid w:val="003D7B69"/>
    <w:rsid w:val="003E49F6"/>
    <w:rsid w:val="00406063"/>
    <w:rsid w:val="00413513"/>
    <w:rsid w:val="004300A2"/>
    <w:rsid w:val="00460AE9"/>
    <w:rsid w:val="00460DF9"/>
    <w:rsid w:val="004A1FC5"/>
    <w:rsid w:val="004B2F78"/>
    <w:rsid w:val="004B5E4A"/>
    <w:rsid w:val="004E0B53"/>
    <w:rsid w:val="004F1AAD"/>
    <w:rsid w:val="00503F6A"/>
    <w:rsid w:val="005413CB"/>
    <w:rsid w:val="00543032"/>
    <w:rsid w:val="005546E6"/>
    <w:rsid w:val="00566C19"/>
    <w:rsid w:val="005779E9"/>
    <w:rsid w:val="005B3F60"/>
    <w:rsid w:val="005C1364"/>
    <w:rsid w:val="005C2713"/>
    <w:rsid w:val="005D2D4E"/>
    <w:rsid w:val="005E2328"/>
    <w:rsid w:val="005E6D7A"/>
    <w:rsid w:val="005F2C0B"/>
    <w:rsid w:val="00611924"/>
    <w:rsid w:val="00621834"/>
    <w:rsid w:val="0065289D"/>
    <w:rsid w:val="006571DE"/>
    <w:rsid w:val="0066483A"/>
    <w:rsid w:val="00695379"/>
    <w:rsid w:val="006A3466"/>
    <w:rsid w:val="006D6863"/>
    <w:rsid w:val="006F6B04"/>
    <w:rsid w:val="00746380"/>
    <w:rsid w:val="0077682A"/>
    <w:rsid w:val="007857E7"/>
    <w:rsid w:val="00785F92"/>
    <w:rsid w:val="00797F48"/>
    <w:rsid w:val="007B6FA3"/>
    <w:rsid w:val="007D38FB"/>
    <w:rsid w:val="007F3FAB"/>
    <w:rsid w:val="007F7752"/>
    <w:rsid w:val="00840AAA"/>
    <w:rsid w:val="00854FC2"/>
    <w:rsid w:val="00857464"/>
    <w:rsid w:val="00880BAD"/>
    <w:rsid w:val="008844F9"/>
    <w:rsid w:val="008B22A4"/>
    <w:rsid w:val="008B377D"/>
    <w:rsid w:val="008B467E"/>
    <w:rsid w:val="008E126D"/>
    <w:rsid w:val="008F35E7"/>
    <w:rsid w:val="00914620"/>
    <w:rsid w:val="009169C8"/>
    <w:rsid w:val="00922440"/>
    <w:rsid w:val="009344C9"/>
    <w:rsid w:val="00937848"/>
    <w:rsid w:val="00946243"/>
    <w:rsid w:val="00966609"/>
    <w:rsid w:val="00976127"/>
    <w:rsid w:val="00986D59"/>
    <w:rsid w:val="00994FB7"/>
    <w:rsid w:val="009A1F06"/>
    <w:rsid w:val="009B2C97"/>
    <w:rsid w:val="009C7A4A"/>
    <w:rsid w:val="009D264C"/>
    <w:rsid w:val="009D5AC8"/>
    <w:rsid w:val="009D785A"/>
    <w:rsid w:val="009E2B37"/>
    <w:rsid w:val="00A055F2"/>
    <w:rsid w:val="00A12F94"/>
    <w:rsid w:val="00A22C57"/>
    <w:rsid w:val="00A26636"/>
    <w:rsid w:val="00A31BDD"/>
    <w:rsid w:val="00A50831"/>
    <w:rsid w:val="00A641F1"/>
    <w:rsid w:val="00A822DD"/>
    <w:rsid w:val="00A87994"/>
    <w:rsid w:val="00AA4F0F"/>
    <w:rsid w:val="00AD3D79"/>
    <w:rsid w:val="00AD47B3"/>
    <w:rsid w:val="00AD687E"/>
    <w:rsid w:val="00AD6B59"/>
    <w:rsid w:val="00AE11E3"/>
    <w:rsid w:val="00AE4BA4"/>
    <w:rsid w:val="00AF00F5"/>
    <w:rsid w:val="00B01078"/>
    <w:rsid w:val="00B017D7"/>
    <w:rsid w:val="00B15768"/>
    <w:rsid w:val="00B259CF"/>
    <w:rsid w:val="00B32ACA"/>
    <w:rsid w:val="00B5428A"/>
    <w:rsid w:val="00B56F78"/>
    <w:rsid w:val="00B912DD"/>
    <w:rsid w:val="00B915F7"/>
    <w:rsid w:val="00B97FB3"/>
    <w:rsid w:val="00BA57AC"/>
    <w:rsid w:val="00BA5AE4"/>
    <w:rsid w:val="00BB2679"/>
    <w:rsid w:val="00BB3B84"/>
    <w:rsid w:val="00BD5813"/>
    <w:rsid w:val="00BE6234"/>
    <w:rsid w:val="00BF78F0"/>
    <w:rsid w:val="00C16B31"/>
    <w:rsid w:val="00C2379A"/>
    <w:rsid w:val="00C403AD"/>
    <w:rsid w:val="00C40EAF"/>
    <w:rsid w:val="00C47A62"/>
    <w:rsid w:val="00C55BB2"/>
    <w:rsid w:val="00C6029C"/>
    <w:rsid w:val="00C65D43"/>
    <w:rsid w:val="00C83A75"/>
    <w:rsid w:val="00C83C99"/>
    <w:rsid w:val="00C863F0"/>
    <w:rsid w:val="00C92F0C"/>
    <w:rsid w:val="00C94010"/>
    <w:rsid w:val="00CB358B"/>
    <w:rsid w:val="00CC0E8F"/>
    <w:rsid w:val="00CE38A4"/>
    <w:rsid w:val="00D02DFD"/>
    <w:rsid w:val="00D30607"/>
    <w:rsid w:val="00D320FC"/>
    <w:rsid w:val="00D47983"/>
    <w:rsid w:val="00D631E8"/>
    <w:rsid w:val="00D67313"/>
    <w:rsid w:val="00D87751"/>
    <w:rsid w:val="00D96E78"/>
    <w:rsid w:val="00DB6AB8"/>
    <w:rsid w:val="00DC2F34"/>
    <w:rsid w:val="00DD052F"/>
    <w:rsid w:val="00DD3EDE"/>
    <w:rsid w:val="00DE1787"/>
    <w:rsid w:val="00E23493"/>
    <w:rsid w:val="00E23DE6"/>
    <w:rsid w:val="00E270C3"/>
    <w:rsid w:val="00E3414A"/>
    <w:rsid w:val="00E426B2"/>
    <w:rsid w:val="00E52E36"/>
    <w:rsid w:val="00E844EC"/>
    <w:rsid w:val="00EB3148"/>
    <w:rsid w:val="00EB652C"/>
    <w:rsid w:val="00EC6D02"/>
    <w:rsid w:val="00EF6403"/>
    <w:rsid w:val="00F14EE7"/>
    <w:rsid w:val="00F459D2"/>
    <w:rsid w:val="00F45A3E"/>
    <w:rsid w:val="00F52953"/>
    <w:rsid w:val="00F53B8D"/>
    <w:rsid w:val="00F603EE"/>
    <w:rsid w:val="00F6355D"/>
    <w:rsid w:val="00F64905"/>
    <w:rsid w:val="00F713D4"/>
    <w:rsid w:val="00F95648"/>
    <w:rsid w:val="00F96674"/>
    <w:rsid w:val="00FA50C6"/>
    <w:rsid w:val="00FA69F6"/>
    <w:rsid w:val="00FC2297"/>
    <w:rsid w:val="00FC4555"/>
    <w:rsid w:val="00FC7191"/>
    <w:rsid w:val="00FC7C37"/>
    <w:rsid w:val="00FE4BAF"/>
    <w:rsid w:val="00FF0CA7"/>
    <w:rsid w:val="00FF21F9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4A11"/>
  <w15:chartTrackingRefBased/>
  <w15:docId w15:val="{FE127619-08EB-440C-ADD8-4C98226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Calibri" w:hAnsi="Lucida Sans Unicode" w:cs="Lucida Sans Unicode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953"/>
    <w:pPr>
      <w:spacing w:line="276" w:lineRule="auto"/>
    </w:pPr>
    <w:rPr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3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Rivierduinen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Pater</dc:creator>
  <cp:keywords/>
  <cp:lastModifiedBy>Pater, Bas de</cp:lastModifiedBy>
  <cp:revision>6</cp:revision>
  <dcterms:created xsi:type="dcterms:W3CDTF">2019-10-07T14:41:00Z</dcterms:created>
  <dcterms:modified xsi:type="dcterms:W3CDTF">2019-10-14T12:18:00Z</dcterms:modified>
</cp:coreProperties>
</file>